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BOARD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February 12,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CMAP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color w:val="222222"/>
          <w:sz w:val="20"/>
          <w:szCs w:val="20"/>
          <w:highlight w:val="white"/>
        </w:rPr>
      </w:pPr>
      <w:r w:rsidDel="00000000" w:rsidR="00000000" w:rsidRPr="00000000">
        <w:rPr>
          <w:rtl w:val="0"/>
        </w:rPr>
        <w:t xml:space="preserve">7500 Monterey Road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color w:val="222222"/>
          <w:sz w:val="20"/>
          <w:szCs w:val="20"/>
          <w:highlight w:val="white"/>
        </w:rPr>
      </w:pPr>
      <w:r w:rsidDel="00000000" w:rsidR="00000000" w:rsidRPr="00000000">
        <w:rPr>
          <w:color w:val="222222"/>
          <w:sz w:val="20"/>
          <w:szCs w:val="20"/>
          <w:highlight w:val="white"/>
          <w:rtl w:val="0"/>
        </w:rPr>
        <w:t xml:space="preserve">Gilroy, CA 95020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G E N D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Board Members: Rob Campbell, Paul De Silva, Peter Serracino, Rachelle Bedell, Mattie Scariot [quorum is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Oral Communications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person may address the Board during its Oral Communications period. 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Oral Communications must be directed to an item </w:t>
      </w:r>
      <w:r w:rsidDel="00000000" w:rsidR="00000000" w:rsidRPr="00000000">
        <w:rPr>
          <w:i w:val="1"/>
          <w:rtl w:val="0"/>
        </w:rPr>
        <w:t xml:space="preserve">not</w:t>
      </w:r>
      <w:r w:rsidDel="00000000" w:rsidR="00000000" w:rsidRPr="00000000">
        <w:rPr>
          <w:rtl w:val="0"/>
        </w:rPr>
        <w:t xml:space="preserve"> listed on </w:t>
      </w:r>
      <w:r w:rsidDel="00000000" w:rsidR="00000000" w:rsidRPr="00000000">
        <w:rPr>
          <w:i w:val="1"/>
          <w:rtl w:val="0"/>
        </w:rPr>
        <w:t xml:space="preserve">today's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Consent or Regular Agenda, and must be within the jurisdiction of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Consideration of Late Additions to the Agenda; additions and deletions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Consent and Regular Agendas.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CONSENT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Approve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Regular minutes from January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REGULAR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Board member recruiting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Report of the Executive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CLOSED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Announcements.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Adjournment.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person may address the Board during its Public Comment period. Each presentation will be limited to three minutes and individuals may speak only once during Public Comment. A maximum of five minutes will be set-aside for this period at this meeting. If the period runs beyond five minutes, the Board may, at its discretion, allow time at the end of the meeting for additional public comment. All comments must be directed to an item NOT listed on today's agenda and must be within the subject matter jurisdiction of the Board. Preference will be given to individuals who did not speak at the previous Board meeting. All speakers must address the entire Board and will not be permitted to engage in dialogue. Speakers are requested to sign the sheet designated for that purpose so that their names may accurately be reflected in the minutes of the meeting. Regular Agenda Items: Members of the public may speak on any item on the agenda. Each presentation will be limited to three minutes. The maximum time devoted to public input on any item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 be determined by the Chair.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