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BOARD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January 8,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5pm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CMAP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color w:val="222222"/>
          <w:sz w:val="20"/>
          <w:szCs w:val="20"/>
          <w:highlight w:val="white"/>
        </w:rPr>
      </w:pPr>
      <w:r w:rsidDel="00000000" w:rsidR="00000000" w:rsidRPr="00000000">
        <w:rPr>
          <w:rtl w:val="0"/>
        </w:rPr>
        <w:t xml:space="preserve">7500 Monterey Road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color w:val="222222"/>
          <w:sz w:val="20"/>
          <w:szCs w:val="20"/>
          <w:highlight w:val="white"/>
        </w:rPr>
      </w:pPr>
      <w:r w:rsidDel="00000000" w:rsidR="00000000" w:rsidRPr="00000000">
        <w:rPr>
          <w:color w:val="222222"/>
          <w:sz w:val="20"/>
          <w:szCs w:val="20"/>
          <w:highlight w:val="white"/>
          <w:rtl w:val="0"/>
        </w:rPr>
        <w:t xml:space="preserve">Gilroy, CA 95020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G E N D 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Board Members: Rob Campbell, Paul De Silva, Peter Serracino, Rachelle Bedell, Mattie Scariot [quorum is three]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Oral Communications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Any person may address the Board during its Oral Communications period. All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t xml:space="preserve">Oral Communications must be directed to an item </w:t>
      </w:r>
      <w:r w:rsidDel="00000000" w:rsidR="00000000" w:rsidRPr="00000000">
        <w:rPr>
          <w:i w:val="1"/>
          <w:rtl w:val="0"/>
        </w:rPr>
        <w:t xml:space="preserve">not</w:t>
      </w:r>
      <w:r w:rsidDel="00000000" w:rsidR="00000000" w:rsidRPr="00000000">
        <w:rPr>
          <w:rtl w:val="0"/>
        </w:rPr>
        <w:t xml:space="preserve"> listed on </w:t>
      </w:r>
      <w:r w:rsidDel="00000000" w:rsidR="00000000" w:rsidRPr="00000000">
        <w:rPr>
          <w:i w:val="1"/>
          <w:rtl w:val="0"/>
        </w:rPr>
        <w:t xml:space="preserve">today's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Consent or Regular Agenda, and must be within the jurisdiction of the 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Consideration of Late Additions to the Agenda; additions and deletions 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Consent and Regular Agendas.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CONSENT AGENDA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Approve Minutes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Regular board meeting minutes of November,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November Finance Committee Minutes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Approve 2018 Budget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Board member recruiting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REGULAR AGENDA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Report of the Executive Director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CLOSED SESSION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7. Announcements.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7. Adjournment.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*Any person may address the Board during its Public Comment period. Each presentation will be limited to three minutes and individuals may speak only once during Public Comment. A maximum of five minutes will be set-aside for this period at this meeting. If the period runs beyond five minutes, the Board may, at its discretion, allow time at the end of the meeting for additional public comment. All comments must be directed to an item NOT listed on today's agenda and must be within the subject matter jurisdiction of the Board. Preference will be given to individuals who did not speak at the previous Board meeting. All speakers must address the entire Board and will not be permitted to engage in dialogue. Speakers are requested to sign the sheet designated for that purpose so that their names may accurately be reflected in the minutes of the meeting. Regular Agenda Items: Members of the public may speak on any item on the agenda. Each presentation will be limited to three minutes. The maximum time devoted to public input on any item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will be determined by the Chair.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